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8A8F8D"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16BF1C3A" wp14:editId="3CAAA108">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29B1EBF7" w14:textId="77777777" w:rsidR="00A62D44" w:rsidRPr="004C6EEE" w:rsidRDefault="00A62D44" w:rsidP="00EC40D5">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4D86B27F" w14:textId="77777777" w:rsidTr="00B07FF7">
        <w:trPr>
          <w:trHeight w:val="622"/>
        </w:trPr>
        <w:tc>
          <w:tcPr>
            <w:tcW w:w="10348" w:type="dxa"/>
            <w:tcMar>
              <w:top w:w="1531" w:type="dxa"/>
              <w:left w:w="0" w:type="dxa"/>
              <w:right w:w="0" w:type="dxa"/>
            </w:tcMar>
          </w:tcPr>
          <w:p w14:paraId="29B6311B" w14:textId="35124465" w:rsidR="003B5733" w:rsidRPr="003B5733" w:rsidRDefault="00A532FB" w:rsidP="003B5733">
            <w:pPr>
              <w:pStyle w:val="Documenttitle"/>
            </w:pPr>
            <w:r>
              <w:t>Measles</w:t>
            </w:r>
          </w:p>
        </w:tc>
      </w:tr>
      <w:tr w:rsidR="003B5733" w14:paraId="51C88B6D" w14:textId="77777777" w:rsidTr="00B07FF7">
        <w:tc>
          <w:tcPr>
            <w:tcW w:w="10348" w:type="dxa"/>
          </w:tcPr>
          <w:p w14:paraId="437A9C3C" w14:textId="7A0B475D" w:rsidR="003B5733" w:rsidRPr="00A1389F" w:rsidRDefault="003B5733" w:rsidP="005F44C0">
            <w:pPr>
              <w:pStyle w:val="Documentsubtitle"/>
            </w:pPr>
          </w:p>
        </w:tc>
      </w:tr>
    </w:tbl>
    <w:p w14:paraId="48210788" w14:textId="77777777" w:rsidR="007E74CB" w:rsidRDefault="007E74CB" w:rsidP="00A532FB">
      <w:pPr>
        <w:pStyle w:val="Bullet1"/>
        <w:rPr>
          <w:b/>
          <w:bCs/>
        </w:rPr>
        <w:sectPr w:rsidR="007E74CB" w:rsidSect="00E62622">
          <w:footerReference w:type="default" r:id="rId18"/>
          <w:type w:val="continuous"/>
          <w:pgSz w:w="11906" w:h="16838" w:code="9"/>
          <w:pgMar w:top="1418" w:right="851" w:bottom="1418" w:left="851" w:header="680" w:footer="851" w:gutter="0"/>
          <w:cols w:space="340"/>
          <w:docGrid w:linePitch="360"/>
        </w:sectPr>
      </w:pPr>
    </w:p>
    <w:p w14:paraId="159B7A5A" w14:textId="77777777" w:rsidR="00B70976" w:rsidRPr="00B70976" w:rsidRDefault="00B70976" w:rsidP="00B70976">
      <w:pPr>
        <w:pStyle w:val="Bullet1"/>
      </w:pPr>
      <w:r w:rsidRPr="00B70976">
        <w:t>Measles outbreaks are currently occurring around the world.</w:t>
      </w:r>
    </w:p>
    <w:p w14:paraId="170D4906" w14:textId="77777777" w:rsidR="00A532FB" w:rsidRPr="00A532FB" w:rsidRDefault="00A532FB" w:rsidP="00A532FB">
      <w:pPr>
        <w:pStyle w:val="Bullet1"/>
      </w:pPr>
      <w:r w:rsidRPr="00A532FB">
        <w:t xml:space="preserve">Travelling overseas or being around sick travellers can expose you to measles. </w:t>
      </w:r>
    </w:p>
    <w:p w14:paraId="73B71F7A" w14:textId="77777777" w:rsidR="00A532FB" w:rsidRDefault="00A532FB" w:rsidP="00A532FB">
      <w:pPr>
        <w:pStyle w:val="Bullet1"/>
      </w:pPr>
      <w:r w:rsidRPr="00A532FB">
        <w:t xml:space="preserve">Getting the measles-containing (measles-mumps-rubella) vaccine is the best way to protect yourself, your family, friends, and community against measles. </w:t>
      </w:r>
    </w:p>
    <w:p w14:paraId="33D28C9F" w14:textId="4856164D" w:rsidR="00A532FB" w:rsidRDefault="00A532FB" w:rsidP="00A532FB">
      <w:pPr>
        <w:pStyle w:val="Heading1"/>
      </w:pPr>
      <w:r>
        <w:t>What is measles</w:t>
      </w:r>
    </w:p>
    <w:p w14:paraId="735BFDBC" w14:textId="578DE928" w:rsidR="00A532FB" w:rsidRDefault="00A532FB" w:rsidP="00A532FB">
      <w:pPr>
        <w:pStyle w:val="Bullet1"/>
      </w:pPr>
      <w:r>
        <w:t>Measles is a very infectious viral illness that spreads easily through the air when an infected person breathes, coughs or sneezes.</w:t>
      </w:r>
    </w:p>
    <w:p w14:paraId="555E5C6F" w14:textId="2B21FDAC" w:rsidR="00A532FB" w:rsidRDefault="00A532FB" w:rsidP="00A532FB">
      <w:pPr>
        <w:pStyle w:val="Bullet1"/>
        <w:numPr>
          <w:ilvl w:val="0"/>
          <w:numId w:val="0"/>
        </w:numPr>
        <w:ind w:left="284" w:hanging="284"/>
      </w:pPr>
      <w:r>
        <w:t>•</w:t>
      </w:r>
      <w:r>
        <w:tab/>
        <w:t>Measles can be dangerous, especially for babies, young children, pregnant people and people with a weakened immune system. Severe measles can lead to hospitalisation and death.</w:t>
      </w:r>
    </w:p>
    <w:p w14:paraId="13B455C2" w14:textId="77777777" w:rsidR="00A532FB" w:rsidRDefault="00A532FB" w:rsidP="00A532FB">
      <w:pPr>
        <w:pStyle w:val="Heading1"/>
      </w:pPr>
      <w:r w:rsidRPr="2DA09793">
        <w:t>What are the symptoms of measles?</w:t>
      </w:r>
    </w:p>
    <w:p w14:paraId="6D901007" w14:textId="3D58D01D" w:rsidR="00A532FB" w:rsidRDefault="00A532FB" w:rsidP="00A532FB">
      <w:pPr>
        <w:pStyle w:val="Bullet1"/>
      </w:pPr>
      <w:r>
        <w:t>Symptoms usually appear 7 to 18 days after exposure and can include a fever, cough, runny nose, red-watery eyes, and a rash.</w:t>
      </w:r>
    </w:p>
    <w:p w14:paraId="5B6A55F0" w14:textId="669F363F" w:rsidR="00A532FB" w:rsidRPr="00EB2513" w:rsidRDefault="00A532FB" w:rsidP="00A532FB">
      <w:pPr>
        <w:pStyle w:val="Bullet1"/>
        <w:rPr>
          <w:b/>
          <w:bCs/>
        </w:rPr>
      </w:pPr>
      <w:r w:rsidRPr="00EB2513">
        <w:rPr>
          <w:b/>
          <w:bCs/>
        </w:rPr>
        <w:t>If you or your child have symptoms, stay at home and call your GP clinic or hospital. Tell staff about your symptoms and recent travel history. Wear a face mask to prevent spreading the infection.</w:t>
      </w:r>
    </w:p>
    <w:p w14:paraId="4E906671" w14:textId="14722BD0" w:rsidR="00A532FB" w:rsidRPr="00A532FB" w:rsidRDefault="00A532FB" w:rsidP="00A532FB">
      <w:pPr>
        <w:pStyle w:val="Heading1"/>
      </w:pPr>
      <w:r w:rsidRPr="00A532FB">
        <w:t>How to protect yourself?</w:t>
      </w:r>
    </w:p>
    <w:p w14:paraId="0AC88F3A" w14:textId="5D1210D9" w:rsidR="00A532FB" w:rsidRPr="00A532FB" w:rsidRDefault="00A532FB" w:rsidP="00A532FB">
      <w:pPr>
        <w:pStyle w:val="Bullet1"/>
      </w:pPr>
      <w:r w:rsidRPr="00A532FB">
        <w:t xml:space="preserve">Immunisation is the best protection against measles. It’s safe, effective, free for eligible people, and can help stop the virus spreading in the community. Two doses are required for optimal protection against severe disease. </w:t>
      </w:r>
    </w:p>
    <w:p w14:paraId="19320324" w14:textId="25E12980" w:rsidR="00A532FB" w:rsidRPr="00EC1AB7" w:rsidRDefault="00A532FB" w:rsidP="00A532FB">
      <w:pPr>
        <w:pStyle w:val="Bullet1"/>
        <w:rPr>
          <w:b/>
          <w:bCs/>
        </w:rPr>
      </w:pPr>
      <w:r w:rsidRPr="00A532FB">
        <w:t xml:space="preserve">Talk to your doctor or immunisation provider to make sure you and your family are vaccinated against measles, </w:t>
      </w:r>
      <w:r w:rsidRPr="00EC1AB7">
        <w:rPr>
          <w:b/>
          <w:bCs/>
        </w:rPr>
        <w:t>especially before travelling overseas.</w:t>
      </w:r>
    </w:p>
    <w:p w14:paraId="3E049200" w14:textId="77777777" w:rsidR="00A532FB" w:rsidRPr="00144C04" w:rsidRDefault="00A532FB" w:rsidP="00A532FB">
      <w:pPr>
        <w:pStyle w:val="Body"/>
      </w:pPr>
      <w:r w:rsidRPr="34623566">
        <w:rPr>
          <w:b/>
          <w:bCs/>
        </w:rPr>
        <w:t xml:space="preserve">Free </w:t>
      </w:r>
      <w:r w:rsidRPr="34623566">
        <w:t>measles, mumps and rubella (MMR) vaccine:</w:t>
      </w:r>
    </w:p>
    <w:p w14:paraId="5061D3A7" w14:textId="77777777" w:rsidR="00A532FB" w:rsidRPr="00F15052" w:rsidRDefault="00A532FB" w:rsidP="00A532FB">
      <w:pPr>
        <w:pStyle w:val="Body"/>
        <w:numPr>
          <w:ilvl w:val="0"/>
          <w:numId w:val="41"/>
        </w:numPr>
      </w:pPr>
      <w:r w:rsidRPr="00F15052">
        <w:t>for young infants aged 6 months to 11 months before overseas travel to countries with measles</w:t>
      </w:r>
    </w:p>
    <w:p w14:paraId="54019CB6" w14:textId="77777777" w:rsidR="00A532FB" w:rsidRPr="00144C04" w:rsidRDefault="00A532FB" w:rsidP="00A532FB">
      <w:pPr>
        <w:pStyle w:val="Body"/>
        <w:numPr>
          <w:ilvl w:val="0"/>
          <w:numId w:val="41"/>
        </w:numPr>
        <w:rPr>
          <w:lang w:val="en-GB"/>
        </w:rPr>
      </w:pPr>
      <w:r w:rsidRPr="34623566">
        <w:rPr>
          <w:lang w:val="en-GB"/>
        </w:rPr>
        <w:t xml:space="preserve">for children at 12 months (MMR) and 18 months (MMRV) of age on the National Immunisation Program (NIP) </w:t>
      </w:r>
    </w:p>
    <w:p w14:paraId="5CE5D34C" w14:textId="77777777" w:rsidR="00A532FB" w:rsidRPr="00144C04" w:rsidRDefault="00A532FB" w:rsidP="00A532FB">
      <w:pPr>
        <w:pStyle w:val="Body"/>
        <w:numPr>
          <w:ilvl w:val="0"/>
          <w:numId w:val="41"/>
        </w:numPr>
        <w:rPr>
          <w:color w:val="001A35"/>
          <w:lang w:val="en-GB"/>
        </w:rPr>
      </w:pPr>
      <w:r w:rsidRPr="34623566">
        <w:rPr>
          <w:lang w:val="en-GB"/>
        </w:rPr>
        <w:t xml:space="preserve">catch-up vaccination for </w:t>
      </w:r>
      <w:r w:rsidRPr="34623566">
        <w:rPr>
          <w:color w:val="001A35"/>
          <w:lang w:val="en-GB"/>
        </w:rPr>
        <w:t xml:space="preserve">people up to and including 19 years of age, and all refugees and humanitarian entrants over 20 years of age under the NIP and </w:t>
      </w:r>
    </w:p>
    <w:p w14:paraId="19951A86" w14:textId="0968274E" w:rsidR="00A532FB" w:rsidRDefault="00A532FB" w:rsidP="00020847">
      <w:pPr>
        <w:pStyle w:val="Body"/>
        <w:numPr>
          <w:ilvl w:val="0"/>
          <w:numId w:val="41"/>
        </w:numPr>
      </w:pPr>
      <w:r w:rsidRPr="00A532FB">
        <w:rPr>
          <w:lang w:val="en-GB"/>
        </w:rPr>
        <w:t>anyone born during or after 1966 who has not already received two doses of a measles-containing vaccine.</w:t>
      </w:r>
    </w:p>
    <w:p w14:paraId="08275356" w14:textId="156B1BF1" w:rsidR="00A532FB" w:rsidRDefault="00A532FB" w:rsidP="00A532FB">
      <w:pPr>
        <w:pStyle w:val="Body"/>
      </w:pPr>
      <w:r w:rsidRPr="02D160C8">
        <w:t xml:space="preserve">For more information on measles and how to protect yourself and others visit </w:t>
      </w:r>
      <w:hyperlink r:id="rId19">
        <w:r w:rsidRPr="54E07F12">
          <w:rPr>
            <w:rStyle w:val="Hyperlink"/>
            <w:sz w:val="22"/>
            <w:szCs w:val="22"/>
          </w:rPr>
          <w:t>Better Health Channel – Measles</w:t>
        </w:r>
      </w:hyperlink>
      <w:r w:rsidR="00364848">
        <w:t xml:space="preserve"> &lt;</w:t>
      </w:r>
      <w:r w:rsidRPr="02D160C8">
        <w:t>www.betterhealth.vic.gov.au/health/conditionsandtreatments/measles&gt;</w:t>
      </w:r>
    </w:p>
    <w:p w14:paraId="362AB7DC" w14:textId="77777777" w:rsidR="007E74CB" w:rsidRDefault="007E74CB" w:rsidP="00A532FB">
      <w:pPr>
        <w:pStyle w:val="Bullet1"/>
        <w:numPr>
          <w:ilvl w:val="0"/>
          <w:numId w:val="0"/>
        </w:numPr>
        <w:ind w:left="284" w:hanging="284"/>
        <w:sectPr w:rsidR="007E74CB" w:rsidSect="00364848">
          <w:type w:val="continuous"/>
          <w:pgSz w:w="11906" w:h="16838" w:code="9"/>
          <w:pgMar w:top="720" w:right="720" w:bottom="720" w:left="720" w:header="680" w:footer="851" w:gutter="0"/>
          <w:cols w:num="2" w:space="340"/>
          <w:docGrid w:linePitch="360"/>
        </w:sectPr>
      </w:pPr>
    </w:p>
    <w:tbl>
      <w:tblPr>
        <w:tblStyle w:val="TableGrid"/>
        <w:tblW w:w="0" w:type="auto"/>
        <w:tblCellMar>
          <w:bottom w:w="108" w:type="dxa"/>
        </w:tblCellMar>
        <w:tblLook w:val="0600" w:firstRow="0" w:lastRow="0" w:firstColumn="0" w:lastColumn="0" w:noHBand="1" w:noVBand="1"/>
      </w:tblPr>
      <w:tblGrid>
        <w:gridCol w:w="10194"/>
      </w:tblGrid>
      <w:tr w:rsidR="0055119B" w14:paraId="4A7E77CD" w14:textId="77777777" w:rsidTr="00EC40D5">
        <w:tc>
          <w:tcPr>
            <w:tcW w:w="10194" w:type="dxa"/>
          </w:tcPr>
          <w:p w14:paraId="3ECFA985" w14:textId="77777777" w:rsidR="0073293B" w:rsidRPr="007E74CB" w:rsidRDefault="0073293B" w:rsidP="0073293B">
            <w:pPr>
              <w:pStyle w:val="Accessibilitypara"/>
              <w:rPr>
                <w:sz w:val="20"/>
                <w:szCs w:val="20"/>
              </w:rPr>
            </w:pPr>
            <w:bookmarkStart w:id="0" w:name="_Hlk37240926"/>
            <w:r w:rsidRPr="007E74CB">
              <w:rPr>
                <w:sz w:val="20"/>
                <w:szCs w:val="20"/>
              </w:rPr>
              <w:t xml:space="preserve">To receive this document in another format, phone </w:t>
            </w:r>
            <w:r w:rsidRPr="005C7A85">
              <w:rPr>
                <w:color w:val="004C97"/>
                <w:sz w:val="20"/>
                <w:szCs w:val="20"/>
              </w:rPr>
              <w:t>1300 651 160</w:t>
            </w:r>
            <w:r w:rsidRPr="007E74CB">
              <w:rPr>
                <w:sz w:val="20"/>
                <w:szCs w:val="20"/>
              </w:rPr>
              <w:t xml:space="preserve">, using the National Relay Service 13 36 77 if required, or email </w:t>
            </w:r>
            <w:hyperlink r:id="rId20" w:history="1">
              <w:r w:rsidRPr="00FA1AD3">
                <w:rPr>
                  <w:rStyle w:val="Hyperlink"/>
                  <w:sz w:val="20"/>
                  <w:szCs w:val="20"/>
                </w:rPr>
                <w:t>infectious.diseases@health.vic.gov.au</w:t>
              </w:r>
            </w:hyperlink>
            <w:r>
              <w:rPr>
                <w:color w:val="004C97"/>
                <w:sz w:val="20"/>
                <w:szCs w:val="20"/>
              </w:rPr>
              <w:t xml:space="preserve"> </w:t>
            </w:r>
            <w:r w:rsidRPr="007E74CB">
              <w:rPr>
                <w:sz w:val="20"/>
                <w:szCs w:val="20"/>
              </w:rPr>
              <w:t>&lt;</w:t>
            </w:r>
            <w:r w:rsidRPr="005C7A85">
              <w:rPr>
                <w:sz w:val="20"/>
                <w:szCs w:val="20"/>
              </w:rPr>
              <w:t>infectious.diseases@health.vic.gov.au</w:t>
            </w:r>
            <w:r w:rsidRPr="007E74CB">
              <w:rPr>
                <w:sz w:val="20"/>
                <w:szCs w:val="20"/>
              </w:rPr>
              <w:t>&gt;.</w:t>
            </w:r>
          </w:p>
          <w:p w14:paraId="0C7C0761" w14:textId="77777777" w:rsidR="0055119B" w:rsidRPr="007E74CB" w:rsidRDefault="0055119B" w:rsidP="00E33237">
            <w:pPr>
              <w:pStyle w:val="Imprint"/>
            </w:pPr>
            <w:r w:rsidRPr="007E74CB">
              <w:t>Authorised and published by the Victorian Government, 1 Treasury Place, Melbourne.</w:t>
            </w:r>
          </w:p>
          <w:p w14:paraId="46BFE344" w14:textId="3A6DD9DB" w:rsidR="0055119B" w:rsidRDefault="0055119B" w:rsidP="00E33237">
            <w:pPr>
              <w:pStyle w:val="Imprint"/>
            </w:pPr>
            <w:r w:rsidRPr="007E74CB">
              <w:t xml:space="preserve">© State of Victoria, Australia, </w:t>
            </w:r>
            <w:r w:rsidR="001E2A36" w:rsidRPr="007E74CB">
              <w:t>Department of Health</w:t>
            </w:r>
            <w:r w:rsidRPr="007E74CB">
              <w:t xml:space="preserve">, </w:t>
            </w:r>
            <w:r w:rsidR="00A532FB" w:rsidRPr="007E74CB">
              <w:rPr>
                <w:color w:val="004C97"/>
              </w:rPr>
              <w:t>January</w:t>
            </w:r>
            <w:r w:rsidRPr="007E74CB">
              <w:rPr>
                <w:color w:val="004C97"/>
              </w:rPr>
              <w:t xml:space="preserve"> </w:t>
            </w:r>
            <w:r w:rsidR="00A532FB" w:rsidRPr="007E74CB">
              <w:rPr>
                <w:color w:val="004C97"/>
              </w:rPr>
              <w:t>2025</w:t>
            </w:r>
            <w:r w:rsidRPr="007E74CB">
              <w:t>.</w:t>
            </w:r>
          </w:p>
        </w:tc>
      </w:tr>
      <w:bookmarkEnd w:id="0"/>
    </w:tbl>
    <w:p w14:paraId="70C6D3FA" w14:textId="77777777" w:rsidR="00162CA9" w:rsidRDefault="00162CA9" w:rsidP="00364848">
      <w:pPr>
        <w:pStyle w:val="Body"/>
      </w:pPr>
    </w:p>
    <w:sectPr w:rsidR="00162CA9" w:rsidSect="00E6262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5137A8" w14:textId="77777777" w:rsidR="008F5346" w:rsidRDefault="008F5346">
      <w:r>
        <w:separator/>
      </w:r>
    </w:p>
  </w:endnote>
  <w:endnote w:type="continuationSeparator" w:id="0">
    <w:p w14:paraId="532ED6AB" w14:textId="77777777" w:rsidR="008F5346" w:rsidRDefault="008F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4D7984" w14:textId="77777777" w:rsidR="00FF4DE4" w:rsidRDefault="00FF4D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39402F"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54CECEE4" wp14:editId="1CE3D44D">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6B544EC9" wp14:editId="1C5F536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D3BDC4"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B544EC9"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23D3BDC4"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3715D4"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101077B5" wp14:editId="62CD1EF0">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510EF8"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01077B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2F510EF8"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0D559" w14:textId="77777777" w:rsidR="00373890" w:rsidRPr="00F65AA9" w:rsidRDefault="00B07FF7" w:rsidP="00F84FA0">
    <w:pPr>
      <w:pStyle w:val="Footer"/>
    </w:pPr>
    <w:r>
      <w:rPr>
        <w:noProof/>
      </w:rPr>
      <mc:AlternateContent>
        <mc:Choice Requires="wps">
          <w:drawing>
            <wp:anchor distT="0" distB="0" distL="114300" distR="114300" simplePos="0" relativeHeight="251675136" behindDoc="0" locked="0" layoutInCell="0" allowOverlap="1" wp14:anchorId="7228C243" wp14:editId="20B185D1">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3DBDB4"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228C243"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583DBDB4"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9AC458" w14:textId="77777777" w:rsidR="008F5346" w:rsidRDefault="008F5346" w:rsidP="002862F1">
      <w:pPr>
        <w:spacing w:before="120"/>
      </w:pPr>
      <w:r>
        <w:separator/>
      </w:r>
    </w:p>
  </w:footnote>
  <w:footnote w:type="continuationSeparator" w:id="0">
    <w:p w14:paraId="1759700B" w14:textId="77777777" w:rsidR="008F5346" w:rsidRDefault="008F53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075AED" w14:textId="77777777" w:rsidR="00FF4DE4" w:rsidRDefault="00FF4D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CB473D"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FE426F" w14:textId="77777777" w:rsidR="00FF4DE4" w:rsidRDefault="00FF4D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9536823"/>
    <w:multiLevelType w:val="hybridMultilevel"/>
    <w:tmpl w:val="40C41F8E"/>
    <w:lvl w:ilvl="0" w:tplc="F93E7A6C">
      <w:start w:val="1"/>
      <w:numFmt w:val="bullet"/>
      <w:lvlText w:val=""/>
      <w:lvlJc w:val="left"/>
      <w:pPr>
        <w:ind w:left="360" w:hanging="360"/>
      </w:pPr>
      <w:rPr>
        <w:rFonts w:ascii="Symbol" w:hAnsi="Symbol" w:hint="default"/>
      </w:rPr>
    </w:lvl>
    <w:lvl w:ilvl="1" w:tplc="059ED1F0">
      <w:start w:val="1"/>
      <w:numFmt w:val="bullet"/>
      <w:lvlText w:val="o"/>
      <w:lvlJc w:val="left"/>
      <w:pPr>
        <w:ind w:left="1080" w:hanging="360"/>
      </w:pPr>
      <w:rPr>
        <w:rFonts w:ascii="Courier New" w:hAnsi="Courier New" w:hint="default"/>
      </w:rPr>
    </w:lvl>
    <w:lvl w:ilvl="2" w:tplc="6548D7A6">
      <w:start w:val="1"/>
      <w:numFmt w:val="bullet"/>
      <w:lvlText w:val=""/>
      <w:lvlJc w:val="left"/>
      <w:pPr>
        <w:ind w:left="1800" w:hanging="360"/>
      </w:pPr>
      <w:rPr>
        <w:rFonts w:ascii="Wingdings" w:hAnsi="Wingdings" w:hint="default"/>
      </w:rPr>
    </w:lvl>
    <w:lvl w:ilvl="3" w:tplc="92101120">
      <w:start w:val="1"/>
      <w:numFmt w:val="bullet"/>
      <w:lvlText w:val=""/>
      <w:lvlJc w:val="left"/>
      <w:pPr>
        <w:ind w:left="2520" w:hanging="360"/>
      </w:pPr>
      <w:rPr>
        <w:rFonts w:ascii="Symbol" w:hAnsi="Symbol" w:hint="default"/>
      </w:rPr>
    </w:lvl>
    <w:lvl w:ilvl="4" w:tplc="46B4FC98">
      <w:start w:val="1"/>
      <w:numFmt w:val="bullet"/>
      <w:lvlText w:val="o"/>
      <w:lvlJc w:val="left"/>
      <w:pPr>
        <w:ind w:left="3240" w:hanging="360"/>
      </w:pPr>
      <w:rPr>
        <w:rFonts w:ascii="Courier New" w:hAnsi="Courier New" w:hint="default"/>
      </w:rPr>
    </w:lvl>
    <w:lvl w:ilvl="5" w:tplc="D77AEB04">
      <w:start w:val="1"/>
      <w:numFmt w:val="bullet"/>
      <w:lvlText w:val=""/>
      <w:lvlJc w:val="left"/>
      <w:pPr>
        <w:ind w:left="3960" w:hanging="360"/>
      </w:pPr>
      <w:rPr>
        <w:rFonts w:ascii="Wingdings" w:hAnsi="Wingdings" w:hint="default"/>
      </w:rPr>
    </w:lvl>
    <w:lvl w:ilvl="6" w:tplc="91EA20D4">
      <w:start w:val="1"/>
      <w:numFmt w:val="bullet"/>
      <w:lvlText w:val=""/>
      <w:lvlJc w:val="left"/>
      <w:pPr>
        <w:ind w:left="4680" w:hanging="360"/>
      </w:pPr>
      <w:rPr>
        <w:rFonts w:ascii="Symbol" w:hAnsi="Symbol" w:hint="default"/>
      </w:rPr>
    </w:lvl>
    <w:lvl w:ilvl="7" w:tplc="B9B4A3FA">
      <w:start w:val="1"/>
      <w:numFmt w:val="bullet"/>
      <w:lvlText w:val="o"/>
      <w:lvlJc w:val="left"/>
      <w:pPr>
        <w:ind w:left="5400" w:hanging="360"/>
      </w:pPr>
      <w:rPr>
        <w:rFonts w:ascii="Courier New" w:hAnsi="Courier New" w:hint="default"/>
      </w:rPr>
    </w:lvl>
    <w:lvl w:ilvl="8" w:tplc="338E354A">
      <w:start w:val="1"/>
      <w:numFmt w:val="bullet"/>
      <w:lvlText w:val=""/>
      <w:lvlJc w:val="left"/>
      <w:pPr>
        <w:ind w:left="6120" w:hanging="360"/>
      </w:pPr>
      <w:rPr>
        <w:rFonts w:ascii="Wingdings" w:hAnsi="Wingdings" w:hint="default"/>
      </w:r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5C71B98"/>
    <w:multiLevelType w:val="hybridMultilevel"/>
    <w:tmpl w:val="B86A2A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04996817">
    <w:abstractNumId w:val="10"/>
  </w:num>
  <w:num w:numId="2" w16cid:durableId="240915955">
    <w:abstractNumId w:val="18"/>
  </w:num>
  <w:num w:numId="3" w16cid:durableId="20857641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897277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114685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134873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64200031">
    <w:abstractNumId w:val="22"/>
  </w:num>
  <w:num w:numId="8" w16cid:durableId="674459984">
    <w:abstractNumId w:val="17"/>
  </w:num>
  <w:num w:numId="9" w16cid:durableId="843931790">
    <w:abstractNumId w:val="21"/>
  </w:num>
  <w:num w:numId="10" w16cid:durableId="5753570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00572185">
    <w:abstractNumId w:val="23"/>
  </w:num>
  <w:num w:numId="12" w16cid:durableId="19136140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99597995">
    <w:abstractNumId w:val="19"/>
  </w:num>
  <w:num w:numId="14" w16cid:durableId="14597586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983002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196468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265384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45334252">
    <w:abstractNumId w:val="25"/>
  </w:num>
  <w:num w:numId="19" w16cid:durableId="1436652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85202482">
    <w:abstractNumId w:val="14"/>
  </w:num>
  <w:num w:numId="21" w16cid:durableId="1069694250">
    <w:abstractNumId w:val="12"/>
  </w:num>
  <w:num w:numId="22" w16cid:durableId="968022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43567127">
    <w:abstractNumId w:val="15"/>
  </w:num>
  <w:num w:numId="24" w16cid:durableId="1864511605">
    <w:abstractNumId w:val="27"/>
  </w:num>
  <w:num w:numId="25" w16cid:durableId="1562213403">
    <w:abstractNumId w:val="24"/>
  </w:num>
  <w:num w:numId="26" w16cid:durableId="1900629683">
    <w:abstractNumId w:val="20"/>
  </w:num>
  <w:num w:numId="27" w16cid:durableId="131026997">
    <w:abstractNumId w:val="11"/>
  </w:num>
  <w:num w:numId="28" w16cid:durableId="1314794226">
    <w:abstractNumId w:val="28"/>
  </w:num>
  <w:num w:numId="29" w16cid:durableId="1531651648">
    <w:abstractNumId w:val="9"/>
  </w:num>
  <w:num w:numId="30" w16cid:durableId="2102677825">
    <w:abstractNumId w:val="7"/>
  </w:num>
  <w:num w:numId="31" w16cid:durableId="427772261">
    <w:abstractNumId w:val="6"/>
  </w:num>
  <w:num w:numId="32" w16cid:durableId="1751199326">
    <w:abstractNumId w:val="5"/>
  </w:num>
  <w:num w:numId="33" w16cid:durableId="1919897618">
    <w:abstractNumId w:val="4"/>
  </w:num>
  <w:num w:numId="34" w16cid:durableId="1320764247">
    <w:abstractNumId w:val="8"/>
  </w:num>
  <w:num w:numId="35" w16cid:durableId="1215894568">
    <w:abstractNumId w:val="3"/>
  </w:num>
  <w:num w:numId="36" w16cid:durableId="1989817200">
    <w:abstractNumId w:val="2"/>
  </w:num>
  <w:num w:numId="37" w16cid:durableId="300615967">
    <w:abstractNumId w:val="1"/>
  </w:num>
  <w:num w:numId="38" w16cid:durableId="1531990530">
    <w:abstractNumId w:val="0"/>
  </w:num>
  <w:num w:numId="39" w16cid:durableId="17925056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61637730">
    <w:abstractNumId w:val="16"/>
  </w:num>
  <w:num w:numId="41" w16cid:durableId="1823307249">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2FB"/>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3B2"/>
    <w:rsid w:val="00041BF0"/>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51BD"/>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7B4E"/>
    <w:rsid w:val="00364848"/>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34B4"/>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4D39"/>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54C28"/>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58"/>
    <w:rsid w:val="00677574"/>
    <w:rsid w:val="0068454C"/>
    <w:rsid w:val="00691B62"/>
    <w:rsid w:val="006933B5"/>
    <w:rsid w:val="00693D14"/>
    <w:rsid w:val="00696F27"/>
    <w:rsid w:val="006A18C2"/>
    <w:rsid w:val="006A3383"/>
    <w:rsid w:val="006B077C"/>
    <w:rsid w:val="006B6803"/>
    <w:rsid w:val="006D0F16"/>
    <w:rsid w:val="006D2A3F"/>
    <w:rsid w:val="006D2FBC"/>
    <w:rsid w:val="006E0541"/>
    <w:rsid w:val="006E138B"/>
    <w:rsid w:val="006F0330"/>
    <w:rsid w:val="006F1FDC"/>
    <w:rsid w:val="006F6B8C"/>
    <w:rsid w:val="007013EF"/>
    <w:rsid w:val="007055BD"/>
    <w:rsid w:val="007173CA"/>
    <w:rsid w:val="007216AA"/>
    <w:rsid w:val="00721AB5"/>
    <w:rsid w:val="00721CFB"/>
    <w:rsid w:val="00721DEF"/>
    <w:rsid w:val="0072251A"/>
    <w:rsid w:val="00724A43"/>
    <w:rsid w:val="007273AC"/>
    <w:rsid w:val="00731AD4"/>
    <w:rsid w:val="0073293B"/>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E74CB"/>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24FEB"/>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346"/>
    <w:rsid w:val="008F59F6"/>
    <w:rsid w:val="00900719"/>
    <w:rsid w:val="009017AC"/>
    <w:rsid w:val="00902A9A"/>
    <w:rsid w:val="00904A1C"/>
    <w:rsid w:val="00904AB4"/>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9F7C7C"/>
    <w:rsid w:val="00A0057A"/>
    <w:rsid w:val="00A02FA1"/>
    <w:rsid w:val="00A04CCE"/>
    <w:rsid w:val="00A07421"/>
    <w:rsid w:val="00A0776B"/>
    <w:rsid w:val="00A10FB9"/>
    <w:rsid w:val="00A11421"/>
    <w:rsid w:val="00A1389F"/>
    <w:rsid w:val="00A157B1"/>
    <w:rsid w:val="00A22229"/>
    <w:rsid w:val="00A24442"/>
    <w:rsid w:val="00A32711"/>
    <w:rsid w:val="00A330BB"/>
    <w:rsid w:val="00A44882"/>
    <w:rsid w:val="00A45125"/>
    <w:rsid w:val="00A532FB"/>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087"/>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0976"/>
    <w:rsid w:val="00B75646"/>
    <w:rsid w:val="00B90729"/>
    <w:rsid w:val="00B907DA"/>
    <w:rsid w:val="00B94CD5"/>
    <w:rsid w:val="00B950BC"/>
    <w:rsid w:val="00B9714C"/>
    <w:rsid w:val="00BA29AD"/>
    <w:rsid w:val="00BA33CF"/>
    <w:rsid w:val="00BA3F8D"/>
    <w:rsid w:val="00BB7A10"/>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D3476"/>
    <w:rsid w:val="00CD64DF"/>
    <w:rsid w:val="00CE225F"/>
    <w:rsid w:val="00CF2F50"/>
    <w:rsid w:val="00CF6198"/>
    <w:rsid w:val="00D02919"/>
    <w:rsid w:val="00D04C61"/>
    <w:rsid w:val="00D05B8D"/>
    <w:rsid w:val="00D065A2"/>
    <w:rsid w:val="00D079AA"/>
    <w:rsid w:val="00D07F00"/>
    <w:rsid w:val="00D1130F"/>
    <w:rsid w:val="00D17B72"/>
    <w:rsid w:val="00D23621"/>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0F"/>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B00E0"/>
    <w:rsid w:val="00EB2513"/>
    <w:rsid w:val="00EC059F"/>
    <w:rsid w:val="00EC1AB7"/>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5052"/>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12D8"/>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26B952"/>
  <w15:docId w15:val="{36020B39-BD0F-4E65-A692-150007C14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2FB"/>
    <w:pPr>
      <w:spacing w:after="160" w:line="259" w:lineRule="auto"/>
    </w:pPr>
    <w:rPr>
      <w:rFonts w:asciiTheme="minorHAnsi" w:eastAsiaTheme="minorHAnsi" w:hAnsiTheme="minorHAnsi" w:cstheme="minorBidi"/>
      <w:sz w:val="22"/>
      <w:szCs w:val="22"/>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styleId="ListParagraph">
    <w:name w:val="List Paragraph"/>
    <w:basedOn w:val="Normal"/>
    <w:uiPriority w:val="34"/>
    <w:qFormat/>
    <w:rsid w:val="00A532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infectious.diseases@healt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betterhealth.vic.gov.au/health/conditionsandtreatments/measl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HHS\GroupData\Office%20Templates\DH%20visual%20style\DH%20navy%20fact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33490e9-d3f2-4aa8-b682-e8b823267beb">
      <Terms xmlns="http://schemas.microsoft.com/office/infopath/2007/PartnerControls"/>
    </lcf76f155ced4ddcb4097134ff3c332f>
    <_Flow_SignoffStatus xmlns="633490e9-d3f2-4aa8-b682-e8b823267be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E0FC97FAFB3C46A9B1F55CA89F14A0" ma:contentTypeVersion="15" ma:contentTypeDescription="Create a new document." ma:contentTypeScope="" ma:versionID="dddc4f1d62c18c585cbd0badd80ef129">
  <xsd:schema xmlns:xsd="http://www.w3.org/2001/XMLSchema" xmlns:xs="http://www.w3.org/2001/XMLSchema" xmlns:p="http://schemas.microsoft.com/office/2006/metadata/properties" xmlns:ns2="633490e9-d3f2-4aa8-b682-e8b823267beb" xmlns:ns3="feffaa00-0eb1-4f5c-84c8-93d39f6aca31" targetNamespace="http://schemas.microsoft.com/office/2006/metadata/properties" ma:root="true" ma:fieldsID="3aacbd42e6359eea4da1df6b261738fd" ns2:_="" ns3:_="">
    <xsd:import namespace="633490e9-d3f2-4aa8-b682-e8b823267beb"/>
    <xsd:import namespace="feffaa00-0eb1-4f5c-84c8-93d39f6aca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2:MediaServiceOCR" minOccurs="0"/>
                <xsd:element ref="ns2:MediaServiceLocation"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3490e9-d3f2-4aa8-b682-e8b823267b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8d80994-4b2d-4dea-bec9-c276b32ddbc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_Flow_SignoffStatus" ma:index="22"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ffaa00-0eb1-4f5c-84c8-93d39f6aca31"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01170e85-0bf4-44d2-89d2-e3578a1c345b"/>
  </ds:schemaRefs>
</ds:datastoreItem>
</file>

<file path=customXml/itemProps3.xml><?xml version="1.0" encoding="utf-8"?>
<ds:datastoreItem xmlns:ds="http://schemas.openxmlformats.org/officeDocument/2006/customXml" ds:itemID="{7140DEBA-332C-4AC1-ACDF-E35E5219B6B8}"/>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DH navy factsheet.dotx</Template>
  <TotalTime>101</TotalTime>
  <Pages>1</Pages>
  <Words>362</Words>
  <Characters>2225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DH navy factsheet</vt:lpstr>
    </vt:vector>
  </TitlesOfParts>
  <Manager/>
  <Company>Victoria State Government, Department of Health</Company>
  <LinksUpToDate>false</LinksUpToDate>
  <CharactersWithSpaces>2582</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 navy factsheet</dc:title>
  <dc:subject/>
  <dc:creator>Daniel Zander (Health)</dc:creator>
  <cp:keywords/>
  <dc:description/>
  <cp:lastModifiedBy>Daniel Zander (Health)</cp:lastModifiedBy>
  <cp:revision>8</cp:revision>
  <cp:lastPrinted>2020-03-30T03:28:00Z</cp:lastPrinted>
  <dcterms:created xsi:type="dcterms:W3CDTF">2025-01-16T23:07:00Z</dcterms:created>
  <dcterms:modified xsi:type="dcterms:W3CDTF">2025-01-22T05:02:00Z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0x0101006BE0FC97FAFB3C46A9B1F55CA89F14A0</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2021-03-12T01:24:49Z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MediaServiceImageTags">
    <vt:lpwstr/>
  </property>
</Properties>
</file>